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F492" w14:textId="77777777" w:rsidR="009651BF" w:rsidRPr="009651BF" w:rsidRDefault="009651BF" w:rsidP="009651BF">
      <w:pPr>
        <w:jc w:val="both"/>
        <w:rPr>
          <w:b/>
          <w:bCs/>
          <w:sz w:val="28"/>
          <w:szCs w:val="28"/>
        </w:rPr>
      </w:pPr>
      <w:r w:rsidRPr="009651BF">
        <w:rPr>
          <w:b/>
          <w:bCs/>
          <w:sz w:val="28"/>
          <w:szCs w:val="28"/>
        </w:rPr>
        <w:t>Textes de loi et références</w:t>
      </w:r>
    </w:p>
    <w:p w14:paraId="69BB4F24" w14:textId="60580BC2" w:rsidR="009651BF" w:rsidRPr="009651BF" w:rsidRDefault="009651BF" w:rsidP="009651BF">
      <w:pPr>
        <w:numPr>
          <w:ilvl w:val="0"/>
          <w:numId w:val="1"/>
        </w:numPr>
        <w:jc w:val="both"/>
        <w:rPr>
          <w:sz w:val="24"/>
          <w:szCs w:val="24"/>
        </w:rPr>
      </w:pPr>
      <w:hyperlink r:id="rId5" w:tgtFrame="_blank" w:tooltip="Code de la consommation : articles L131-1 à L131-4 - www.legifrance.gouv.fr -  Nouvelle fenêtre" w:history="1">
        <w:r w:rsidRPr="009651BF">
          <w:rPr>
            <w:rStyle w:val="Lienhypertexte"/>
            <w:sz w:val="24"/>
            <w:szCs w:val="24"/>
          </w:rPr>
          <w:t>Code de la consommation : articles L131-1 à L131-4</w:t>
        </w:r>
      </w:hyperlink>
      <w:r>
        <w:rPr>
          <w:sz w:val="24"/>
          <w:szCs w:val="24"/>
        </w:rPr>
        <w:t xml:space="preserve"> </w:t>
      </w:r>
      <w:r w:rsidRPr="009651BF">
        <w:rPr>
          <w:sz w:val="24"/>
          <w:szCs w:val="24"/>
        </w:rPr>
        <w:t>Obligation générale d'information précontractuelle</w:t>
      </w:r>
    </w:p>
    <w:p w14:paraId="51D80A91" w14:textId="2CC7E95E" w:rsidR="009651BF" w:rsidRPr="009651BF" w:rsidRDefault="009651BF" w:rsidP="009651BF">
      <w:pPr>
        <w:numPr>
          <w:ilvl w:val="0"/>
          <w:numId w:val="1"/>
        </w:numPr>
        <w:jc w:val="both"/>
        <w:rPr>
          <w:sz w:val="24"/>
          <w:szCs w:val="24"/>
        </w:rPr>
      </w:pPr>
      <w:hyperlink r:id="rId6" w:tgtFrame="_blank" w:tooltip="Code de la consommation : articles R111-1 à D111-19 - www.legifrance.gouv.fr -  Nouvelle fenêtre" w:history="1">
        <w:r w:rsidRPr="009651BF">
          <w:rPr>
            <w:rStyle w:val="Lienhypertexte"/>
            <w:sz w:val="24"/>
            <w:szCs w:val="24"/>
          </w:rPr>
          <w:t>Code de la consommation : articles R111-1 à D111-19</w:t>
        </w:r>
      </w:hyperlink>
      <w:r>
        <w:rPr>
          <w:sz w:val="24"/>
          <w:szCs w:val="24"/>
        </w:rPr>
        <w:t xml:space="preserve"> </w:t>
      </w:r>
      <w:r w:rsidRPr="009651BF">
        <w:rPr>
          <w:sz w:val="24"/>
          <w:szCs w:val="24"/>
        </w:rPr>
        <w:t>Obligation d'information précontractuelle</w:t>
      </w:r>
    </w:p>
    <w:p w14:paraId="681A4B7E" w14:textId="0C509777" w:rsidR="009651BF" w:rsidRPr="009651BF" w:rsidRDefault="009651BF" w:rsidP="009651BF">
      <w:pPr>
        <w:numPr>
          <w:ilvl w:val="0"/>
          <w:numId w:val="1"/>
        </w:numPr>
        <w:jc w:val="both"/>
        <w:rPr>
          <w:sz w:val="24"/>
          <w:szCs w:val="24"/>
        </w:rPr>
      </w:pPr>
      <w:hyperlink r:id="rId7" w:anchor="LEGISCTA000032227146" w:tgtFrame="_blank" w:tooltip="Code de la consommation : articles L131-1 à L131-6 - www.legifrance.gouv.fr -  Nouvelle fenêtre" w:history="1">
        <w:r w:rsidRPr="009651BF">
          <w:rPr>
            <w:rStyle w:val="Lienhypertexte"/>
            <w:sz w:val="24"/>
            <w:szCs w:val="24"/>
          </w:rPr>
          <w:t>Code de la consommation : articles L131-1 à L131-6</w:t>
        </w:r>
      </w:hyperlink>
      <w:r>
        <w:rPr>
          <w:sz w:val="24"/>
          <w:szCs w:val="24"/>
        </w:rPr>
        <w:t xml:space="preserve"> </w:t>
      </w:r>
      <w:r w:rsidRPr="009651BF">
        <w:rPr>
          <w:sz w:val="24"/>
          <w:szCs w:val="24"/>
        </w:rPr>
        <w:t>Sanctions de l'obligation générale d'information précontractuelle</w:t>
      </w:r>
    </w:p>
    <w:p w14:paraId="53CF136A" w14:textId="0ACF5B51" w:rsidR="009651BF" w:rsidRPr="009651BF" w:rsidRDefault="009651BF" w:rsidP="009651BF">
      <w:pPr>
        <w:numPr>
          <w:ilvl w:val="0"/>
          <w:numId w:val="1"/>
        </w:numPr>
        <w:jc w:val="both"/>
        <w:rPr>
          <w:sz w:val="24"/>
          <w:szCs w:val="24"/>
        </w:rPr>
      </w:pPr>
      <w:hyperlink r:id="rId8" w:tgtFrame="_blank" w:tooltip="Code pénal : articles 226-16 à 226-24 - www.legifrance.gouv.fr -  Nouvelle fenêtre" w:history="1">
        <w:r w:rsidRPr="009651BF">
          <w:rPr>
            <w:rStyle w:val="Lienhypertexte"/>
            <w:sz w:val="24"/>
            <w:szCs w:val="24"/>
          </w:rPr>
          <w:t>Code pénal : articles 226-16 à 226-24</w:t>
        </w:r>
      </w:hyperlink>
      <w:r>
        <w:rPr>
          <w:sz w:val="24"/>
          <w:szCs w:val="24"/>
        </w:rPr>
        <w:t xml:space="preserve"> </w:t>
      </w:r>
      <w:r w:rsidRPr="009651BF">
        <w:rPr>
          <w:sz w:val="24"/>
          <w:szCs w:val="24"/>
        </w:rPr>
        <w:t>Sanctions en cas d'atteintes aux droits de la personne résultant des fichiers ou des traitements informatiques (partie législative)</w:t>
      </w:r>
    </w:p>
    <w:p w14:paraId="4A289FE6" w14:textId="4FEEF6E9" w:rsidR="009651BF" w:rsidRPr="009651BF" w:rsidRDefault="009651BF" w:rsidP="009651BF">
      <w:pPr>
        <w:numPr>
          <w:ilvl w:val="0"/>
          <w:numId w:val="1"/>
        </w:numPr>
        <w:jc w:val="both"/>
        <w:rPr>
          <w:sz w:val="24"/>
          <w:szCs w:val="24"/>
        </w:rPr>
      </w:pPr>
      <w:hyperlink r:id="rId9" w:tgtFrame="_blank" w:tooltip="Code pénal : articles R625-10 à R 625-13 - www.legifrance.gouv.fr -  Nouvelle fenêtre" w:history="1">
        <w:r w:rsidRPr="009651BF">
          <w:rPr>
            <w:rStyle w:val="Lienhypertexte"/>
            <w:sz w:val="24"/>
            <w:szCs w:val="24"/>
          </w:rPr>
          <w:t>Code pénal : articles R625-10 à R 625-13</w:t>
        </w:r>
      </w:hyperlink>
      <w:r>
        <w:rPr>
          <w:sz w:val="24"/>
          <w:szCs w:val="24"/>
        </w:rPr>
        <w:t xml:space="preserve"> </w:t>
      </w:r>
      <w:r w:rsidRPr="009651BF">
        <w:rPr>
          <w:sz w:val="24"/>
          <w:szCs w:val="24"/>
        </w:rPr>
        <w:t>Sanctions en cas d'atteintes aux droits de la personne résultant des fichiers ou des traitements informatiques (partie réglementaire)</w:t>
      </w:r>
    </w:p>
    <w:p w14:paraId="138B24F5" w14:textId="1D83233C" w:rsidR="009651BF" w:rsidRPr="009651BF" w:rsidRDefault="009651BF" w:rsidP="009651BF">
      <w:pPr>
        <w:numPr>
          <w:ilvl w:val="0"/>
          <w:numId w:val="1"/>
        </w:numPr>
        <w:jc w:val="both"/>
        <w:rPr>
          <w:sz w:val="24"/>
          <w:szCs w:val="24"/>
        </w:rPr>
      </w:pPr>
      <w:hyperlink r:id="rId10" w:tgtFrame="_blank" w:tooltip="Loi n°2004-575 du 21 juin 2004 pour la confiance dans l'économie numérique : article 19 - www.legifrance.gouv.fr -  Nouvelle fenêtre" w:history="1">
        <w:r w:rsidRPr="009651BF">
          <w:rPr>
            <w:rStyle w:val="Lienhypertexte"/>
            <w:sz w:val="24"/>
            <w:szCs w:val="24"/>
          </w:rPr>
          <w:t>Loi n°2004-575 du 21 juin 2004 pour la confiance dans l'économie numérique : article 19</w:t>
        </w:r>
      </w:hyperlink>
      <w:r>
        <w:rPr>
          <w:sz w:val="24"/>
          <w:szCs w:val="24"/>
        </w:rPr>
        <w:t xml:space="preserve"> </w:t>
      </w:r>
      <w:r w:rsidRPr="009651BF">
        <w:rPr>
          <w:sz w:val="24"/>
          <w:szCs w:val="24"/>
        </w:rPr>
        <w:t>Principes généraux du commerce électronique</w:t>
      </w:r>
    </w:p>
    <w:p w14:paraId="5C157BC8" w14:textId="4AEB7F6D" w:rsidR="009651BF" w:rsidRPr="009651BF" w:rsidRDefault="009651BF" w:rsidP="009651BF">
      <w:pPr>
        <w:numPr>
          <w:ilvl w:val="0"/>
          <w:numId w:val="1"/>
        </w:numPr>
        <w:jc w:val="both"/>
        <w:rPr>
          <w:sz w:val="24"/>
          <w:szCs w:val="24"/>
        </w:rPr>
      </w:pPr>
      <w:hyperlink r:id="rId11" w:tgtFrame="_blank" w:tooltip="Loi n°2004-575 du 21 juin 2004 pour la confiance dans l'économie numérique : article 6 - www.legifrance.gouv.fr -  Nouvelle fenêtre" w:history="1">
        <w:r w:rsidRPr="009651BF">
          <w:rPr>
            <w:rStyle w:val="Lienhypertexte"/>
            <w:sz w:val="24"/>
            <w:szCs w:val="24"/>
          </w:rPr>
          <w:t>Loi n°2004-575 du 21 juin 2004 pour la confiance dans l'économie numérique : article 6</w:t>
        </w:r>
      </w:hyperlink>
      <w:r>
        <w:rPr>
          <w:sz w:val="24"/>
          <w:szCs w:val="24"/>
        </w:rPr>
        <w:t xml:space="preserve"> </w:t>
      </w:r>
      <w:r w:rsidRPr="009651BF">
        <w:rPr>
          <w:sz w:val="24"/>
          <w:szCs w:val="24"/>
        </w:rPr>
        <w:t>Communication au public en ligne</w:t>
      </w:r>
    </w:p>
    <w:p w14:paraId="3F3A8B03" w14:textId="47844F24" w:rsidR="009651BF" w:rsidRPr="009651BF" w:rsidRDefault="009651BF" w:rsidP="009651BF">
      <w:pPr>
        <w:numPr>
          <w:ilvl w:val="0"/>
          <w:numId w:val="1"/>
        </w:numPr>
        <w:jc w:val="both"/>
        <w:rPr>
          <w:sz w:val="24"/>
          <w:szCs w:val="24"/>
        </w:rPr>
      </w:pPr>
      <w:hyperlink r:id="rId12" w:tgtFrame="_blank" w:tooltip="Décret n°98-247 du 2 avril 1998 relatif à la qualification artisanale et au répertoire des métiers - www.legifrance.gouv.fr -  Nouvelle fenêtre" w:history="1">
        <w:r w:rsidRPr="009651BF">
          <w:rPr>
            <w:rStyle w:val="Lienhypertexte"/>
            <w:sz w:val="24"/>
            <w:szCs w:val="24"/>
          </w:rPr>
          <w:t>Décret n°98-247 du 2 avril 1998 relatif à la qualification artisanale et au répertoire des métiers</w:t>
        </w:r>
      </w:hyperlink>
      <w:r>
        <w:rPr>
          <w:sz w:val="24"/>
          <w:szCs w:val="24"/>
        </w:rPr>
        <w:t xml:space="preserve"> </w:t>
      </w:r>
      <w:r w:rsidRPr="009651BF">
        <w:rPr>
          <w:sz w:val="24"/>
          <w:szCs w:val="24"/>
        </w:rPr>
        <w:t>Qualité d'artisan et inscription au répertoire des métiers</w:t>
      </w:r>
    </w:p>
    <w:p w14:paraId="43F3C662" w14:textId="39DCEA0D" w:rsidR="009651BF" w:rsidRPr="009651BF" w:rsidRDefault="009651BF" w:rsidP="009651BF">
      <w:pPr>
        <w:numPr>
          <w:ilvl w:val="0"/>
          <w:numId w:val="1"/>
        </w:numPr>
        <w:jc w:val="both"/>
        <w:rPr>
          <w:sz w:val="24"/>
          <w:szCs w:val="24"/>
        </w:rPr>
      </w:pPr>
      <w:hyperlink r:id="rId13" w:tgtFrame="_blank" w:tooltip="Code général des impôts : articles 34 à 35 A - www.legifrance.gouv.fr -  Nouvelle fenêtre" w:history="1">
        <w:r w:rsidRPr="009651BF">
          <w:rPr>
            <w:rStyle w:val="Lienhypertexte"/>
            <w:sz w:val="24"/>
            <w:szCs w:val="24"/>
          </w:rPr>
          <w:t>Code général des impôts : articles 34 à 35 A</w:t>
        </w:r>
      </w:hyperlink>
      <w:r>
        <w:rPr>
          <w:sz w:val="24"/>
          <w:szCs w:val="24"/>
        </w:rPr>
        <w:t xml:space="preserve"> </w:t>
      </w:r>
      <w:r w:rsidRPr="009651BF">
        <w:rPr>
          <w:sz w:val="24"/>
          <w:szCs w:val="24"/>
        </w:rPr>
        <w:t>Bénéfices industriels et commerciaux</w:t>
      </w:r>
    </w:p>
    <w:p w14:paraId="0A56EDEA" w14:textId="77777777" w:rsidR="00FF4BAD" w:rsidRDefault="00FF4BAD"/>
    <w:sectPr w:rsidR="00FF4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260C0"/>
    <w:multiLevelType w:val="multilevel"/>
    <w:tmpl w:val="07A4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67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BF"/>
    <w:rsid w:val="0007307D"/>
    <w:rsid w:val="002E06B8"/>
    <w:rsid w:val="00584E89"/>
    <w:rsid w:val="009651BF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3BAD"/>
  <w15:chartTrackingRefBased/>
  <w15:docId w15:val="{3E0F5320-20C2-4641-9D1A-5886AFE2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651B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5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.do?idSectionTA=LEGISCTA000006165313&amp;cidTexte=LEGITEXT000006070719" TargetMode="External"/><Relationship Id="rId13" Type="http://schemas.openxmlformats.org/officeDocument/2006/relationships/hyperlink" Target="https://www.legifrance.gouv.fr/codes/id/LEGISCTA00000619718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codes/section_lc/LEGITEXT000006069565/LEGISCTA000032221079/" TargetMode="External"/><Relationship Id="rId12" Type="http://schemas.openxmlformats.org/officeDocument/2006/relationships/hyperlink" Target="https://www.legifrance.gouv.fr/loda/id/JORFTEXT00000057100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codes/section_lc/LEGITEXT000006069565/LEGISCTA000032807114/2022-04-27/" TargetMode="External"/><Relationship Id="rId11" Type="http://schemas.openxmlformats.org/officeDocument/2006/relationships/hyperlink" Target="http://www.legifrance.gouv.fr/affichTexteArticle.do?idArticle=LEGIARTI000023711900&amp;cidTexte=LEGITEXT000005789847" TargetMode="External"/><Relationship Id="rId5" Type="http://schemas.openxmlformats.org/officeDocument/2006/relationships/hyperlink" Target="https://www.legifrance.gouv.fr/codes/id/LEGISCTA000032227144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legifrance.gouv.fr/loda/article_lc/LEGIARTI0000322360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affichCode.do?idSectionTA=LEGISCTA000006165426&amp;cidTexte=LEGITEXT0000060707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GRÜBER</dc:creator>
  <cp:keywords/>
  <dc:description/>
  <cp:lastModifiedBy>Diane GRÜBER</cp:lastModifiedBy>
  <cp:revision>2</cp:revision>
  <dcterms:created xsi:type="dcterms:W3CDTF">2022-10-08T07:35:00Z</dcterms:created>
  <dcterms:modified xsi:type="dcterms:W3CDTF">2022-10-08T07:36:00Z</dcterms:modified>
</cp:coreProperties>
</file>